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B97" w:rsidRDefault="00266B97" w:rsidP="00FE38F5">
      <w:pPr>
        <w:jc w:val="center"/>
        <w:rPr>
          <w:b/>
        </w:rPr>
      </w:pPr>
      <w:r>
        <w:rPr>
          <w:b/>
        </w:rPr>
        <w:t>О</w:t>
      </w:r>
      <w:r w:rsidR="00FE38F5" w:rsidRPr="00FE38F5">
        <w:rPr>
          <w:b/>
        </w:rPr>
        <w:t>просн</w:t>
      </w:r>
      <w:r>
        <w:rPr>
          <w:b/>
        </w:rPr>
        <w:t>ый</w:t>
      </w:r>
      <w:r w:rsidR="00FE38F5" w:rsidRPr="00FE38F5">
        <w:rPr>
          <w:b/>
        </w:rPr>
        <w:t xml:space="preserve"> лист</w:t>
      </w:r>
    </w:p>
    <w:p w:rsidR="00FE38F5" w:rsidRPr="00FE38F5" w:rsidRDefault="00FE38F5" w:rsidP="00FE38F5">
      <w:pPr>
        <w:jc w:val="center"/>
        <w:rPr>
          <w:b/>
        </w:rPr>
      </w:pPr>
      <w:r w:rsidRPr="00FE38F5">
        <w:rPr>
          <w:b/>
        </w:rPr>
        <w:t xml:space="preserve"> при проведении публичных консультаций</w:t>
      </w:r>
    </w:p>
    <w:p w:rsidR="00FE38F5" w:rsidRPr="00FE38F5" w:rsidRDefault="00FE38F5" w:rsidP="00FE38F5">
      <w:pPr>
        <w:jc w:val="center"/>
        <w:rPr>
          <w:b/>
        </w:rPr>
      </w:pPr>
      <w:r w:rsidRPr="00FE38F5">
        <w:rPr>
          <w:b/>
        </w:rPr>
        <w:t>в рамках экспертизы муниципального нормативного правового акта</w:t>
      </w:r>
    </w:p>
    <w:p w:rsidR="00FE38F5" w:rsidRPr="00FE38F5" w:rsidRDefault="00FE38F5" w:rsidP="00FE38F5"/>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E38F5" w:rsidRPr="00FE38F5" w:rsidTr="00744165">
        <w:tc>
          <w:tcPr>
            <w:tcW w:w="9782" w:type="dxa"/>
            <w:tcBorders>
              <w:bottom w:val="single" w:sz="4" w:space="0" w:color="auto"/>
            </w:tcBorders>
            <w:shd w:val="clear" w:color="auto" w:fill="auto"/>
          </w:tcPr>
          <w:p w:rsidR="00FE38F5" w:rsidRPr="00FE38F5" w:rsidRDefault="00FE38F5" w:rsidP="00FE38F5">
            <w:pPr>
              <w:jc w:val="center"/>
              <w:rPr>
                <w:b/>
                <w:sz w:val="24"/>
                <w:szCs w:val="24"/>
              </w:rPr>
            </w:pPr>
            <w:r w:rsidRPr="00FE38F5">
              <w:rPr>
                <w:b/>
                <w:sz w:val="24"/>
                <w:szCs w:val="24"/>
              </w:rPr>
              <w:t>Перечень вопросов в рамках проведения публичного обсуждения</w:t>
            </w:r>
          </w:p>
          <w:p w:rsidR="00FE38F5" w:rsidRPr="00A81B90" w:rsidRDefault="00A81B90" w:rsidP="00A81B90">
            <w:pPr>
              <w:rPr>
                <w:sz w:val="24"/>
                <w:szCs w:val="24"/>
                <w:u w:val="single"/>
              </w:rPr>
            </w:pPr>
            <w:r w:rsidRPr="00A81B90">
              <w:rPr>
                <w:sz w:val="24"/>
                <w:u w:val="single"/>
              </w:rPr>
              <w:t>Постановлени</w:t>
            </w:r>
            <w:r w:rsidR="00D820CC">
              <w:rPr>
                <w:sz w:val="24"/>
                <w:u w:val="single"/>
              </w:rPr>
              <w:t>я</w:t>
            </w:r>
            <w:r w:rsidRPr="00A81B90">
              <w:rPr>
                <w:sz w:val="24"/>
                <w:u w:val="single"/>
              </w:rPr>
              <w:t xml:space="preserve"> администрации района </w:t>
            </w:r>
            <w:r w:rsidR="006F6D85" w:rsidRPr="00A81B90">
              <w:rPr>
                <w:sz w:val="24"/>
                <w:u w:val="single"/>
              </w:rPr>
              <w:t>от 31.10.2016 № 2494</w:t>
            </w:r>
            <w:r w:rsidR="006F6D85" w:rsidRPr="00A81B90">
              <w:rPr>
                <w:sz w:val="24"/>
                <w:u w:val="single"/>
              </w:rPr>
              <w:t xml:space="preserve"> </w:t>
            </w:r>
            <w:r w:rsidRPr="00A81B90">
              <w:rPr>
                <w:sz w:val="24"/>
                <w:u w:val="single"/>
              </w:rPr>
              <w:t>«Об утверждении муниципал</w:t>
            </w:r>
            <w:r w:rsidRPr="00A81B90">
              <w:rPr>
                <w:sz w:val="24"/>
                <w:u w:val="single"/>
              </w:rPr>
              <w:t>ь</w:t>
            </w:r>
            <w:r w:rsidRPr="00A81B90">
              <w:rPr>
                <w:sz w:val="24"/>
                <w:u w:val="single"/>
              </w:rPr>
              <w:t>ной программы «Ра</w:t>
            </w:r>
            <w:r w:rsidRPr="00A81B90">
              <w:rPr>
                <w:sz w:val="24"/>
                <w:u w:val="single"/>
              </w:rPr>
              <w:t>з</w:t>
            </w:r>
            <w:r w:rsidRPr="00A81B90">
              <w:rPr>
                <w:sz w:val="24"/>
                <w:u w:val="single"/>
              </w:rPr>
              <w:t xml:space="preserve">витие гражданского общества Нижневартовского района на 2017–2019 годы» </w:t>
            </w:r>
            <w:r>
              <w:rPr>
                <w:sz w:val="24"/>
                <w:u w:val="single"/>
              </w:rPr>
              <w:t>_________________________________</w:t>
            </w:r>
            <w:bookmarkStart w:id="0" w:name="_GoBack"/>
            <w:bookmarkEnd w:id="0"/>
            <w:r>
              <w:rPr>
                <w:sz w:val="24"/>
                <w:u w:val="single"/>
              </w:rPr>
              <w:t>_______________________________________</w:t>
            </w:r>
          </w:p>
          <w:p w:rsidR="00FE38F5" w:rsidRPr="00FE38F5" w:rsidRDefault="00FE38F5" w:rsidP="00FE38F5">
            <w:pPr>
              <w:jc w:val="center"/>
              <w:rPr>
                <w:i/>
                <w:sz w:val="20"/>
                <w:szCs w:val="20"/>
              </w:rPr>
            </w:pPr>
            <w:r w:rsidRPr="00FE38F5">
              <w:rPr>
                <w:i/>
                <w:sz w:val="20"/>
                <w:szCs w:val="20"/>
              </w:rPr>
              <w:t>(наименование муниципального нормативного правового акта)</w:t>
            </w:r>
          </w:p>
          <w:p w:rsidR="00FE38F5" w:rsidRPr="00FE38F5" w:rsidRDefault="00FE38F5" w:rsidP="00FE38F5">
            <w:pPr>
              <w:jc w:val="both"/>
              <w:rPr>
                <w:sz w:val="24"/>
                <w:szCs w:val="24"/>
              </w:rPr>
            </w:pPr>
            <w:r w:rsidRPr="00FE38F5">
              <w:rPr>
                <w:sz w:val="24"/>
                <w:szCs w:val="24"/>
              </w:rPr>
              <w:t>Пожалуйста, заполните и направьте данную форму по электронной почте на адрес:</w:t>
            </w:r>
          </w:p>
          <w:p w:rsidR="00FE38F5" w:rsidRPr="00FE38F5" w:rsidRDefault="001A43E6" w:rsidP="00FE38F5">
            <w:pPr>
              <w:jc w:val="both"/>
              <w:rPr>
                <w:sz w:val="24"/>
                <w:szCs w:val="24"/>
              </w:rPr>
            </w:pPr>
            <w:hyperlink r:id="rId9" w:history="1">
              <w:r w:rsidR="00A81B90" w:rsidRPr="00895BBB">
                <w:rPr>
                  <w:rStyle w:val="af9"/>
                  <w:sz w:val="24"/>
                  <w:szCs w:val="24"/>
                  <w:lang w:val="en-US"/>
                </w:rPr>
                <w:t>ORGO</w:t>
              </w:r>
              <w:r w:rsidR="00A81B90" w:rsidRPr="00A81B90">
                <w:rPr>
                  <w:rStyle w:val="af9"/>
                  <w:sz w:val="24"/>
                  <w:szCs w:val="24"/>
                </w:rPr>
                <w:t>@</w:t>
              </w:r>
              <w:proofErr w:type="spellStart"/>
              <w:r w:rsidR="00A81B90" w:rsidRPr="00895BBB">
                <w:rPr>
                  <w:rStyle w:val="af9"/>
                  <w:sz w:val="24"/>
                  <w:szCs w:val="24"/>
                  <w:lang w:val="en-US"/>
                </w:rPr>
                <w:t>nvraion</w:t>
              </w:r>
              <w:proofErr w:type="spellEnd"/>
              <w:r w:rsidR="00A81B90" w:rsidRPr="00A81B90">
                <w:rPr>
                  <w:rStyle w:val="af9"/>
                  <w:sz w:val="24"/>
                  <w:szCs w:val="24"/>
                </w:rPr>
                <w:t>.</w:t>
              </w:r>
              <w:proofErr w:type="spellStart"/>
              <w:r w:rsidR="00A81B90" w:rsidRPr="00895BBB">
                <w:rPr>
                  <w:rStyle w:val="af9"/>
                  <w:sz w:val="24"/>
                  <w:szCs w:val="24"/>
                  <w:lang w:val="en-US"/>
                </w:rPr>
                <w:t>ru</w:t>
              </w:r>
              <w:proofErr w:type="spellEnd"/>
              <w:r w:rsidR="00A81B90" w:rsidRPr="00895BBB">
                <w:rPr>
                  <w:rStyle w:val="af9"/>
                  <w:sz w:val="24"/>
                  <w:szCs w:val="24"/>
                </w:rPr>
                <w:t>_</w:t>
              </w:r>
            </w:hyperlink>
            <w:r w:rsidR="00A81B90">
              <w:rPr>
                <w:sz w:val="24"/>
                <w:szCs w:val="24"/>
              </w:rPr>
              <w:t xml:space="preserve"> </w:t>
            </w:r>
            <w:r w:rsidR="00A81B90" w:rsidRPr="00A81B90">
              <w:rPr>
                <w:sz w:val="24"/>
                <w:szCs w:val="24"/>
                <w:u w:val="single"/>
              </w:rPr>
              <w:t>не позднее</w:t>
            </w:r>
            <w:r w:rsidR="00FE38F5" w:rsidRPr="00FE38F5">
              <w:rPr>
                <w:sz w:val="24"/>
                <w:szCs w:val="24"/>
              </w:rPr>
              <w:t>________________________________</w:t>
            </w:r>
            <w:r w:rsidR="00A81B90">
              <w:rPr>
                <w:sz w:val="24"/>
                <w:szCs w:val="24"/>
              </w:rPr>
              <w:t>____________________</w:t>
            </w:r>
          </w:p>
          <w:p w:rsidR="00FE38F5" w:rsidRPr="00FE38F5" w:rsidRDefault="00FE38F5" w:rsidP="00FE38F5">
            <w:pPr>
              <w:jc w:val="center"/>
              <w:rPr>
                <w:i/>
                <w:sz w:val="20"/>
                <w:szCs w:val="20"/>
              </w:rPr>
            </w:pPr>
            <w:r w:rsidRPr="00FE38F5">
              <w:rPr>
                <w:i/>
                <w:sz w:val="20"/>
                <w:szCs w:val="20"/>
              </w:rPr>
              <w:t>(адрес электронной почты ответственного работника)</w:t>
            </w:r>
          </w:p>
          <w:p w:rsidR="00FE38F5" w:rsidRPr="00FE38F5" w:rsidRDefault="00FE38F5" w:rsidP="00FE38F5">
            <w:pPr>
              <w:jc w:val="both"/>
              <w:rPr>
                <w:sz w:val="24"/>
                <w:szCs w:val="24"/>
              </w:rPr>
            </w:pPr>
            <w:r w:rsidRPr="00FE38F5">
              <w:rPr>
                <w:sz w:val="24"/>
                <w:szCs w:val="24"/>
              </w:rPr>
              <w:t xml:space="preserve">не позднее </w:t>
            </w:r>
            <w:r w:rsidR="00A81B90" w:rsidRPr="00A81B90">
              <w:rPr>
                <w:sz w:val="24"/>
                <w:szCs w:val="24"/>
                <w:u w:val="single"/>
              </w:rPr>
              <w:t>30.10.2017</w:t>
            </w:r>
            <w:r w:rsidRPr="00FE38F5">
              <w:rPr>
                <w:sz w:val="24"/>
                <w:szCs w:val="24"/>
              </w:rPr>
              <w:t>______________________________________</w:t>
            </w:r>
            <w:r w:rsidR="00A81B90">
              <w:rPr>
                <w:sz w:val="24"/>
                <w:szCs w:val="24"/>
              </w:rPr>
              <w:t>______________________</w:t>
            </w:r>
          </w:p>
          <w:p w:rsidR="00FE38F5" w:rsidRPr="00FE38F5" w:rsidRDefault="00FE38F5" w:rsidP="00FE38F5">
            <w:pPr>
              <w:jc w:val="center"/>
              <w:rPr>
                <w:i/>
                <w:sz w:val="20"/>
                <w:szCs w:val="20"/>
              </w:rPr>
            </w:pPr>
            <w:r w:rsidRPr="00FE38F5">
              <w:rPr>
                <w:i/>
                <w:sz w:val="20"/>
                <w:szCs w:val="20"/>
              </w:rPr>
              <w:t>(дата)</w:t>
            </w:r>
          </w:p>
          <w:p w:rsidR="00FE38F5" w:rsidRPr="00FE38F5" w:rsidRDefault="00FE38F5" w:rsidP="00FE38F5">
            <w:pPr>
              <w:jc w:val="both"/>
              <w:rPr>
                <w:sz w:val="24"/>
                <w:szCs w:val="24"/>
              </w:rPr>
            </w:pPr>
            <w:r w:rsidRPr="00FE38F5">
              <w:rPr>
                <w:sz w:val="24"/>
                <w:szCs w:val="24"/>
              </w:rPr>
              <w:t>Орган, осуществляющий экспертизу муниципального нормативного правового акта, не б</w:t>
            </w:r>
            <w:r w:rsidRPr="00FE38F5">
              <w:rPr>
                <w:sz w:val="24"/>
                <w:szCs w:val="24"/>
              </w:rPr>
              <w:t>у</w:t>
            </w:r>
            <w:r w:rsidRPr="00FE38F5">
              <w:rPr>
                <w:sz w:val="24"/>
                <w:szCs w:val="24"/>
              </w:rPr>
              <w:t>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FE38F5" w:rsidRPr="00FE38F5" w:rsidRDefault="00FE38F5" w:rsidP="00FE38F5">
      <w:pPr>
        <w:rPr>
          <w:sz w:val="24"/>
          <w:szCs w:val="24"/>
        </w:rPr>
      </w:pPr>
    </w:p>
    <w:p w:rsidR="00FE38F5" w:rsidRPr="00FE38F5" w:rsidRDefault="00FE38F5" w:rsidP="00E23C69">
      <w:pPr>
        <w:pBdr>
          <w:top w:val="single" w:sz="4" w:space="1" w:color="auto"/>
          <w:left w:val="single" w:sz="4" w:space="13" w:color="auto"/>
          <w:bottom w:val="single" w:sz="4" w:space="1" w:color="auto"/>
          <w:right w:val="single" w:sz="4" w:space="1" w:color="auto"/>
        </w:pBdr>
        <w:jc w:val="center"/>
        <w:rPr>
          <w:b/>
          <w:sz w:val="24"/>
          <w:szCs w:val="24"/>
        </w:rPr>
      </w:pPr>
      <w:r w:rsidRPr="00FE38F5">
        <w:rPr>
          <w:b/>
          <w:sz w:val="24"/>
          <w:szCs w:val="24"/>
        </w:rPr>
        <w:t>Контактная информация</w:t>
      </w:r>
    </w:p>
    <w:p w:rsidR="00FE38F5" w:rsidRPr="00FE38F5" w:rsidRDefault="00FE38F5" w:rsidP="00E23C69">
      <w:pPr>
        <w:pBdr>
          <w:top w:val="single" w:sz="4" w:space="1" w:color="auto"/>
          <w:left w:val="single" w:sz="4" w:space="13" w:color="auto"/>
          <w:bottom w:val="single" w:sz="4" w:space="1" w:color="auto"/>
          <w:right w:val="single" w:sz="4" w:space="1" w:color="auto"/>
        </w:pBdr>
        <w:jc w:val="both"/>
        <w:rPr>
          <w:sz w:val="24"/>
          <w:szCs w:val="24"/>
        </w:rPr>
      </w:pPr>
      <w:r w:rsidRPr="00FE38F5">
        <w:rPr>
          <w:sz w:val="24"/>
          <w:szCs w:val="24"/>
        </w:rPr>
        <w:t>По Вашему желанию укажите:</w:t>
      </w:r>
    </w:p>
    <w:p w:rsidR="00FE38F5" w:rsidRPr="00FE38F5" w:rsidRDefault="00FE38F5" w:rsidP="00E23C69">
      <w:pPr>
        <w:pBdr>
          <w:top w:val="single" w:sz="4" w:space="1" w:color="auto"/>
          <w:left w:val="single" w:sz="4" w:space="13" w:color="auto"/>
          <w:bottom w:val="single" w:sz="4" w:space="1" w:color="auto"/>
          <w:right w:val="single" w:sz="4" w:space="1" w:color="auto"/>
        </w:pBdr>
        <w:jc w:val="both"/>
        <w:rPr>
          <w:sz w:val="24"/>
          <w:szCs w:val="24"/>
        </w:rPr>
      </w:pPr>
      <w:r w:rsidRPr="00FE38F5">
        <w:rPr>
          <w:sz w:val="24"/>
          <w:szCs w:val="24"/>
        </w:rPr>
        <w:t>Наименование организации __________________________________________________</w:t>
      </w:r>
    </w:p>
    <w:p w:rsidR="00FE38F5" w:rsidRPr="00FE38F5" w:rsidRDefault="00FE38F5" w:rsidP="00E23C69">
      <w:pPr>
        <w:pBdr>
          <w:top w:val="single" w:sz="4" w:space="1" w:color="auto"/>
          <w:left w:val="single" w:sz="4" w:space="13" w:color="auto"/>
          <w:bottom w:val="single" w:sz="4" w:space="1" w:color="auto"/>
          <w:right w:val="single" w:sz="4" w:space="1" w:color="auto"/>
        </w:pBdr>
        <w:jc w:val="both"/>
        <w:rPr>
          <w:sz w:val="24"/>
          <w:szCs w:val="24"/>
        </w:rPr>
      </w:pPr>
      <w:r w:rsidRPr="00FE38F5">
        <w:rPr>
          <w:sz w:val="24"/>
          <w:szCs w:val="24"/>
        </w:rPr>
        <w:t>Сфера деятельности организации ______________________________________________</w:t>
      </w:r>
    </w:p>
    <w:p w:rsidR="00FE38F5" w:rsidRPr="00FE38F5" w:rsidRDefault="00FE38F5" w:rsidP="00E23C69">
      <w:pPr>
        <w:pBdr>
          <w:top w:val="single" w:sz="4" w:space="1" w:color="auto"/>
          <w:left w:val="single" w:sz="4" w:space="13" w:color="auto"/>
          <w:bottom w:val="single" w:sz="4" w:space="1" w:color="auto"/>
          <w:right w:val="single" w:sz="4" w:space="1" w:color="auto"/>
        </w:pBdr>
        <w:jc w:val="both"/>
        <w:rPr>
          <w:sz w:val="24"/>
          <w:szCs w:val="24"/>
        </w:rPr>
      </w:pPr>
      <w:r w:rsidRPr="00FE38F5">
        <w:rPr>
          <w:sz w:val="24"/>
          <w:szCs w:val="24"/>
        </w:rPr>
        <w:t>Фамилия, имя, отчество контактного лица ______________________________________</w:t>
      </w:r>
    </w:p>
    <w:p w:rsidR="00FE38F5" w:rsidRPr="00FE38F5" w:rsidRDefault="00FE38F5" w:rsidP="00E23C69">
      <w:pPr>
        <w:pBdr>
          <w:top w:val="single" w:sz="4" w:space="1" w:color="auto"/>
          <w:left w:val="single" w:sz="4" w:space="13" w:color="auto"/>
          <w:bottom w:val="single" w:sz="4" w:space="1" w:color="auto"/>
          <w:right w:val="single" w:sz="4" w:space="1" w:color="auto"/>
        </w:pBdr>
        <w:jc w:val="both"/>
        <w:rPr>
          <w:sz w:val="24"/>
          <w:szCs w:val="24"/>
        </w:rPr>
      </w:pPr>
      <w:r w:rsidRPr="00FE38F5">
        <w:rPr>
          <w:sz w:val="24"/>
          <w:szCs w:val="24"/>
        </w:rPr>
        <w:t>Номер контактного телефона __________________________________________________</w:t>
      </w:r>
    </w:p>
    <w:p w:rsidR="00FE38F5" w:rsidRPr="00FE38F5" w:rsidRDefault="00FE38F5" w:rsidP="00E23C69">
      <w:pPr>
        <w:pBdr>
          <w:top w:val="single" w:sz="4" w:space="1" w:color="auto"/>
          <w:left w:val="single" w:sz="4" w:space="13" w:color="auto"/>
          <w:bottom w:val="single" w:sz="4" w:space="1" w:color="auto"/>
          <w:right w:val="single" w:sz="4" w:space="1" w:color="auto"/>
        </w:pBdr>
        <w:jc w:val="both"/>
        <w:rPr>
          <w:sz w:val="24"/>
          <w:szCs w:val="24"/>
        </w:rPr>
      </w:pPr>
      <w:r w:rsidRPr="00FE38F5">
        <w:rPr>
          <w:sz w:val="24"/>
          <w:szCs w:val="24"/>
        </w:rPr>
        <w:t>Адрес электронной почты ____________________________________________________</w:t>
      </w:r>
    </w:p>
    <w:p w:rsidR="00FE38F5" w:rsidRPr="00FE38F5" w:rsidRDefault="00FE38F5" w:rsidP="00FE38F5">
      <w:pPr>
        <w:rPr>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E38F5" w:rsidRPr="00FE38F5" w:rsidTr="00744165">
        <w:trPr>
          <w:trHeight w:val="397"/>
        </w:trPr>
        <w:tc>
          <w:tcPr>
            <w:tcW w:w="10065" w:type="dxa"/>
            <w:tcBorders>
              <w:top w:val="single" w:sz="4" w:space="0" w:color="auto"/>
            </w:tcBorders>
            <w:shd w:val="clear" w:color="auto" w:fill="auto"/>
            <w:vAlign w:val="bottom"/>
          </w:tcPr>
          <w:p w:rsidR="00FE38F5" w:rsidRPr="00FE38F5" w:rsidRDefault="00FE38F5" w:rsidP="00FE38F5">
            <w:pPr>
              <w:numPr>
                <w:ilvl w:val="0"/>
                <w:numId w:val="15"/>
              </w:numPr>
              <w:ind w:left="34" w:firstLine="568"/>
              <w:jc w:val="both"/>
              <w:rPr>
                <w:i/>
                <w:sz w:val="24"/>
                <w:szCs w:val="24"/>
              </w:rPr>
            </w:pPr>
            <w:r w:rsidRPr="00FE38F5">
              <w:rPr>
                <w:i/>
                <w:sz w:val="24"/>
                <w:szCs w:val="24"/>
              </w:rPr>
              <w:t>Обоснованы ли нормы, содержащиеся в муниципальном нормативном правовом а</w:t>
            </w:r>
            <w:r w:rsidRPr="00FE38F5">
              <w:rPr>
                <w:i/>
                <w:sz w:val="24"/>
                <w:szCs w:val="24"/>
              </w:rPr>
              <w:t>к</w:t>
            </w:r>
            <w:r w:rsidRPr="00FE38F5">
              <w:rPr>
                <w:i/>
                <w:sz w:val="24"/>
                <w:szCs w:val="24"/>
              </w:rPr>
              <w:t>те?</w:t>
            </w:r>
          </w:p>
        </w:tc>
      </w:tr>
      <w:tr w:rsidR="00FE38F5" w:rsidRPr="00FE38F5" w:rsidTr="00744165">
        <w:trPr>
          <w:trHeight w:val="261"/>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c>
          <w:tcPr>
            <w:tcW w:w="10065" w:type="dxa"/>
            <w:shd w:val="clear" w:color="auto" w:fill="auto"/>
            <w:vAlign w:val="bottom"/>
          </w:tcPr>
          <w:p w:rsidR="00FE38F5" w:rsidRPr="00FE38F5" w:rsidRDefault="00FE38F5" w:rsidP="00FE38F5">
            <w:pPr>
              <w:numPr>
                <w:ilvl w:val="0"/>
                <w:numId w:val="15"/>
              </w:numPr>
              <w:ind w:left="0" w:firstLine="567"/>
              <w:jc w:val="both"/>
              <w:rPr>
                <w:i/>
                <w:sz w:val="24"/>
                <w:szCs w:val="24"/>
              </w:rPr>
            </w:pPr>
            <w:r w:rsidRPr="00FE38F5">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FE38F5" w:rsidRPr="00FE38F5" w:rsidTr="00744165">
        <w:trPr>
          <w:trHeight w:val="86"/>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10065" w:type="dxa"/>
            <w:shd w:val="clear" w:color="auto" w:fill="auto"/>
            <w:vAlign w:val="bottom"/>
          </w:tcPr>
          <w:p w:rsidR="00FE38F5" w:rsidRPr="00FE38F5" w:rsidRDefault="00FE38F5" w:rsidP="00FE38F5">
            <w:pPr>
              <w:numPr>
                <w:ilvl w:val="0"/>
                <w:numId w:val="15"/>
              </w:numPr>
              <w:ind w:left="0" w:firstLine="567"/>
              <w:jc w:val="both"/>
              <w:rPr>
                <w:i/>
                <w:sz w:val="24"/>
                <w:szCs w:val="24"/>
              </w:rPr>
            </w:pPr>
            <w:r w:rsidRPr="00FE38F5">
              <w:rPr>
                <w:i/>
                <w:sz w:val="24"/>
                <w:szCs w:val="24"/>
              </w:rPr>
              <w:t>Существуют ли, на Ваш взгляд, иные наиболее эффективные и менее затратные для органа, осуществляющего экспертизу муниципального нормативного правового акта, а также субъектов предпринимательской и инвестиционной деятельности варианты регулир</w:t>
            </w:r>
            <w:r w:rsidRPr="00FE38F5">
              <w:rPr>
                <w:i/>
                <w:sz w:val="24"/>
                <w:szCs w:val="24"/>
              </w:rPr>
              <w:t>о</w:t>
            </w:r>
            <w:r w:rsidRPr="00FE38F5">
              <w:rPr>
                <w:i/>
                <w:sz w:val="24"/>
                <w:szCs w:val="24"/>
              </w:rPr>
              <w:t xml:space="preserve">вания? Если да, приведите варианты, обосновав каждый из них. </w:t>
            </w:r>
          </w:p>
        </w:tc>
      </w:tr>
      <w:tr w:rsidR="00FE38F5" w:rsidRPr="00FE38F5" w:rsidTr="00744165">
        <w:trPr>
          <w:trHeight w:val="113"/>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10065" w:type="dxa"/>
            <w:shd w:val="clear" w:color="auto" w:fill="auto"/>
            <w:vAlign w:val="bottom"/>
          </w:tcPr>
          <w:p w:rsidR="00FE38F5" w:rsidRPr="00FE38F5" w:rsidRDefault="00FE38F5" w:rsidP="00FE38F5">
            <w:pPr>
              <w:numPr>
                <w:ilvl w:val="0"/>
                <w:numId w:val="15"/>
              </w:numPr>
              <w:ind w:left="0" w:firstLine="567"/>
              <w:jc w:val="both"/>
              <w:rPr>
                <w:i/>
                <w:sz w:val="24"/>
                <w:szCs w:val="24"/>
              </w:rPr>
            </w:pPr>
            <w:proofErr w:type="gramStart"/>
            <w:r w:rsidRPr="00FE38F5">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w:t>
            </w:r>
            <w:r w:rsidRPr="00FE38F5">
              <w:rPr>
                <w:i/>
                <w:sz w:val="24"/>
                <w:szCs w:val="24"/>
              </w:rPr>
              <w:t>е</w:t>
            </w:r>
            <w:r w:rsidRPr="00FE38F5">
              <w:rPr>
                <w:i/>
                <w:sz w:val="24"/>
                <w:szCs w:val="24"/>
              </w:rPr>
              <w:t>дуры, реализуемые структурными подразделениями администрации района, насколько точно и недвусмысленно прописаны властные функции и полномочия.</w:t>
            </w:r>
            <w:proofErr w:type="gramEnd"/>
            <w:r w:rsidRPr="00FE38F5">
              <w:rPr>
                <w:i/>
                <w:sz w:val="24"/>
                <w:szCs w:val="24"/>
              </w:rPr>
              <w:t xml:space="preserve"> Считаете ли Вы, что сущ</w:t>
            </w:r>
            <w:r w:rsidRPr="00FE38F5">
              <w:rPr>
                <w:i/>
                <w:sz w:val="24"/>
                <w:szCs w:val="24"/>
              </w:rPr>
              <w:t>е</w:t>
            </w:r>
            <w:r w:rsidRPr="00FE38F5">
              <w:rPr>
                <w:i/>
                <w:sz w:val="24"/>
                <w:szCs w:val="24"/>
              </w:rPr>
              <w:t>ствует необходимость изменить существующие нормы? Если да, укажите нормы и обосн</w:t>
            </w:r>
            <w:r w:rsidRPr="00FE38F5">
              <w:rPr>
                <w:i/>
                <w:sz w:val="24"/>
                <w:szCs w:val="24"/>
              </w:rPr>
              <w:t>о</w:t>
            </w:r>
            <w:r w:rsidRPr="00FE38F5">
              <w:rPr>
                <w:i/>
                <w:sz w:val="24"/>
                <w:szCs w:val="24"/>
              </w:rPr>
              <w:t>вание их изменения.</w:t>
            </w:r>
          </w:p>
        </w:tc>
      </w:tr>
      <w:tr w:rsidR="00FE38F5" w:rsidRPr="00FE38F5" w:rsidTr="00744165">
        <w:trPr>
          <w:trHeight w:val="218"/>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10065" w:type="dxa"/>
            <w:shd w:val="clear" w:color="auto" w:fill="auto"/>
            <w:vAlign w:val="bottom"/>
          </w:tcPr>
          <w:p w:rsidR="00FE38F5" w:rsidRPr="00FE38F5" w:rsidRDefault="00FE38F5" w:rsidP="00FE38F5">
            <w:pPr>
              <w:numPr>
                <w:ilvl w:val="0"/>
                <w:numId w:val="15"/>
              </w:numPr>
              <w:ind w:left="0" w:firstLine="567"/>
              <w:jc w:val="both"/>
              <w:rPr>
                <w:i/>
                <w:sz w:val="24"/>
                <w:szCs w:val="24"/>
              </w:rPr>
            </w:pPr>
            <w:r w:rsidRPr="00FE38F5">
              <w:rPr>
                <w:i/>
                <w:sz w:val="24"/>
                <w:szCs w:val="24"/>
              </w:rPr>
              <w:t>Существует ли в действующем правовом регулировании положения, которые н</w:t>
            </w:r>
            <w:r w:rsidRPr="00FE38F5">
              <w:rPr>
                <w:i/>
                <w:sz w:val="24"/>
                <w:szCs w:val="24"/>
              </w:rPr>
              <w:t>е</w:t>
            </w:r>
            <w:r w:rsidRPr="00FE38F5">
              <w:rPr>
                <w:i/>
                <w:sz w:val="24"/>
                <w:szCs w:val="24"/>
              </w:rPr>
              <w:t>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FE38F5" w:rsidRPr="00FE38F5" w:rsidTr="00744165">
        <w:trPr>
          <w:trHeight w:val="197"/>
        </w:trPr>
        <w:tc>
          <w:tcPr>
            <w:tcW w:w="10065"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10065" w:type="dxa"/>
            <w:shd w:val="clear" w:color="auto" w:fill="auto"/>
          </w:tcPr>
          <w:p w:rsidR="00FE38F5" w:rsidRPr="00FE38F5" w:rsidRDefault="00FE38F5" w:rsidP="00FE38F5">
            <w:pPr>
              <w:jc w:val="both"/>
              <w:rPr>
                <w:i/>
                <w:sz w:val="24"/>
                <w:szCs w:val="24"/>
              </w:rPr>
            </w:pPr>
            <w:r w:rsidRPr="00FE38F5">
              <w:rPr>
                <w:i/>
                <w:sz w:val="24"/>
                <w:szCs w:val="24"/>
              </w:rPr>
              <w:t>6. Иные предложения и замечания, которые, по Вашему мнению, целесообразно учесть в ра</w:t>
            </w:r>
            <w:r w:rsidRPr="00FE38F5">
              <w:rPr>
                <w:i/>
                <w:sz w:val="24"/>
                <w:szCs w:val="24"/>
              </w:rPr>
              <w:t>м</w:t>
            </w:r>
            <w:r w:rsidRPr="00FE38F5">
              <w:rPr>
                <w:i/>
                <w:sz w:val="24"/>
                <w:szCs w:val="24"/>
              </w:rPr>
              <w:t>ках экспертизы муниципального нормативного правового акта.</w:t>
            </w:r>
          </w:p>
        </w:tc>
      </w:tr>
      <w:tr w:rsidR="00FE38F5" w:rsidRPr="00FE38F5" w:rsidTr="00744165">
        <w:trPr>
          <w:trHeight w:val="70"/>
        </w:trPr>
        <w:tc>
          <w:tcPr>
            <w:tcW w:w="10065" w:type="dxa"/>
            <w:shd w:val="clear" w:color="auto" w:fill="auto"/>
          </w:tcPr>
          <w:p w:rsidR="00FE38F5" w:rsidRPr="00FE38F5" w:rsidRDefault="00FE38F5" w:rsidP="00FE38F5">
            <w:pPr>
              <w:jc w:val="both"/>
              <w:rPr>
                <w:sz w:val="24"/>
                <w:szCs w:val="24"/>
              </w:rPr>
            </w:pPr>
          </w:p>
        </w:tc>
      </w:tr>
    </w:tbl>
    <w:p w:rsidR="005C424A" w:rsidRDefault="005C424A" w:rsidP="00C3086C">
      <w:pPr>
        <w:jc w:val="both"/>
      </w:pPr>
    </w:p>
    <w:p w:rsidR="00D470C6" w:rsidRDefault="00D470C6" w:rsidP="001A4C6C">
      <w:pPr>
        <w:ind w:left="10206"/>
        <w:rPr>
          <w:rFonts w:ascii="Calibri" w:eastAsia="Calibri" w:hAnsi="Calibri"/>
          <w:sz w:val="22"/>
          <w:szCs w:val="22"/>
          <w:lang w:eastAsia="en-US"/>
        </w:rPr>
      </w:pPr>
    </w:p>
    <w:sectPr w:rsidR="00D470C6" w:rsidSect="001A4C6C">
      <w:headerReference w:type="default" r:id="rId1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3E6" w:rsidRDefault="001A43E6">
      <w:r>
        <w:separator/>
      </w:r>
    </w:p>
  </w:endnote>
  <w:endnote w:type="continuationSeparator" w:id="0">
    <w:p w:rsidR="001A43E6" w:rsidRDefault="001A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3E6" w:rsidRDefault="001A43E6">
      <w:r>
        <w:separator/>
      </w:r>
    </w:p>
  </w:footnote>
  <w:footnote w:type="continuationSeparator" w:id="0">
    <w:p w:rsidR="001A43E6" w:rsidRDefault="001A4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45258"/>
      <w:docPartObj>
        <w:docPartGallery w:val="Page Numbers (Top of Page)"/>
        <w:docPartUnique/>
      </w:docPartObj>
    </w:sdtPr>
    <w:sdtEndPr/>
    <w:sdtContent>
      <w:p w:rsidR="00501F2E" w:rsidRDefault="002E62A8">
        <w:pPr>
          <w:pStyle w:val="a4"/>
          <w:jc w:val="center"/>
        </w:pPr>
        <w:r>
          <w:fldChar w:fldCharType="begin"/>
        </w:r>
        <w:r>
          <w:instrText>PAGE   \* MERGEFORMAT</w:instrText>
        </w:r>
        <w:r>
          <w:fldChar w:fldCharType="separate"/>
        </w:r>
        <w:r w:rsidR="006F6D85">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3E6"/>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66B97"/>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2A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1A6E"/>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6D85"/>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018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317"/>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1B90"/>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16D1"/>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086C"/>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0CC"/>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09B2"/>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4601"/>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RGO@nvraion.ru_&#1085;&#1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F2D93-E939-43B0-990E-1417320A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419</Words>
  <Characters>2394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Шкунова Наталья Владимировна</cp:lastModifiedBy>
  <cp:revision>7</cp:revision>
  <cp:lastPrinted>2017-10-18T04:34:00Z</cp:lastPrinted>
  <dcterms:created xsi:type="dcterms:W3CDTF">2017-10-18T04:21:00Z</dcterms:created>
  <dcterms:modified xsi:type="dcterms:W3CDTF">2017-10-18T05:26:00Z</dcterms:modified>
</cp:coreProperties>
</file>